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Droitwich and Evesham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Droitwich and Evesham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Droitwich and Evesham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Droitwich and Evesham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Droitwich and Evesham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Droitwich and Evesham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57.9% </w:t>
      </w:r>
      <w:r w:rsidRPr="004747BF">
        <w:rPr>
          <w:rFonts w:ascii="Libre Franklin Light" w:eastAsia="Times New Roman" w:hAnsi="Libre Franklin Light" w:cs="Calibri Light"/>
        </w:rPr>
        <w:t xml:space="preserve">of those respondents classified as PGSI 8+ in Droitwich and Evesham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Droitwich and Evesham is estimated to be </w:t>
      </w:r>
      <w:r w:rsidRPr="00773DF7">
        <w:rPr>
          <w:rFonts w:ascii="Libre Franklin Light" w:eastAsia="Times New Roman" w:hAnsi="Libre Franklin Light" w:cs="Calibri Light"/>
          <w:b/>
          <w:bCs/>
          <w:color w:val="C45911" w:themeColor="accent2" w:themeShade="BF"/>
        </w:rPr>
        <w:t xml:space="preserve">£1,207,493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Droitwich and Evesham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Droitwich and Evesham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Droitwich and Evesham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Droitwich and Evesham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roitwich and Eves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Droitwich and Evesham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roitwich and Eves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Droitwich and Evesham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Droitwich and Evesham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roitwich and Eves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Droitwich and Evesham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44.7%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Droitwich and Evesham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Droitwich and Evesham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Droitwich and Evesham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Droitwich and Evesham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Droitwich and Evesham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£1,207,493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Droitwich and Evesham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£19,668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£406,747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£29,138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£8,195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£15,024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£728,721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£1,207,493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Droitwich and Evesham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Droitwich and Evesham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Droitwich and Evesham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Droitwich and Evesham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Droitwich and Evesham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Droitwich and Evesham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Droitwich and Evesham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Droitwich and Evesham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Droitwich and Evesham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Droitwich and Evesham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Droitwich and Evesham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Droitwich and Evesham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96D4113-9EF3-4929-90A4-C04FB6CD6E6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